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012A" w:rsidRPr="00443C30" w:rsidRDefault="00C7012A" w:rsidP="00C7012A">
      <w:pPr>
        <w:autoSpaceDE w:val="0"/>
        <w:autoSpaceDN w:val="0"/>
        <w:adjustRightInd w:val="0"/>
        <w:spacing w:after="0" w:line="480" w:lineRule="auto"/>
        <w:jc w:val="both"/>
        <w:rPr>
          <w:rFonts w:asciiTheme="minorBidi" w:hAnsiTheme="minorBidi"/>
          <w:sz w:val="24"/>
          <w:szCs w:val="24"/>
        </w:rPr>
      </w:pPr>
      <w:bookmarkStart w:id="0" w:name="_Toc422269"/>
      <w:bookmarkStart w:id="1" w:name="_Toc422443"/>
      <w:bookmarkStart w:id="2" w:name="_Toc8916086"/>
      <w:r w:rsidRPr="001F6BBC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en-CA"/>
        </w:rPr>
        <w:t>Supplementary Table S1</w:t>
      </w:r>
      <w:r w:rsidRPr="00443C30">
        <w:rPr>
          <w:rFonts w:asciiTheme="minorBidi" w:eastAsia="Times New Roman" w:hAnsiTheme="minorBidi"/>
          <w:color w:val="000000"/>
          <w:sz w:val="24"/>
          <w:szCs w:val="24"/>
          <w:lang w:eastAsia="en-CA"/>
        </w:rPr>
        <w:t xml:space="preserve">. Responses of 127 soybean lines to SSR, seven days after inoculation. </w:t>
      </w:r>
      <w:bookmarkEnd w:id="0"/>
      <w:bookmarkEnd w:id="1"/>
      <w:bookmarkEnd w:id="2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72"/>
        <w:gridCol w:w="2990"/>
        <w:gridCol w:w="923"/>
      </w:tblGrid>
      <w:tr w:rsidR="00C7012A" w:rsidRPr="00443C30" w:rsidTr="00C7012A">
        <w:trPr>
          <w:jc w:val="center"/>
        </w:trPr>
        <w:tc>
          <w:tcPr>
            <w:tcW w:w="3472" w:type="dxa"/>
          </w:tcPr>
          <w:p w:rsidR="00C7012A" w:rsidRPr="00443C30" w:rsidRDefault="00C7012A" w:rsidP="00C7012A">
            <w:pPr>
              <w:tabs>
                <w:tab w:val="left" w:pos="249"/>
                <w:tab w:val="center" w:pos="1677"/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en-CA"/>
              </w:rPr>
              <w:tab/>
            </w:r>
            <w:r w:rsidRPr="00443C30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en-CA"/>
              </w:rPr>
              <w:tab/>
            </w:r>
            <w:r w:rsidRPr="00443C30">
              <w:rPr>
                <w:rFonts w:asciiTheme="minorBidi" w:hAnsiTheme="minorBidi"/>
                <w:sz w:val="24"/>
                <w:szCs w:val="24"/>
              </w:rPr>
              <w:t>Lines (or genotypes)</w:t>
            </w:r>
          </w:p>
        </w:tc>
        <w:tc>
          <w:tcPr>
            <w:tcW w:w="2990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Mean l</w:t>
            </w:r>
            <w:r w:rsidRPr="00443C30">
              <w:rPr>
                <w:rFonts w:asciiTheme="minorBidi" w:hAnsiTheme="minorBidi"/>
                <w:sz w:val="24"/>
                <w:szCs w:val="24"/>
              </w:rPr>
              <w:t>esion length (mm)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WGS</w:t>
            </w:r>
            <w:r>
              <w:rPr>
                <w:rFonts w:asciiTheme="minorBidi" w:hAnsiTheme="minorBidi"/>
                <w:sz w:val="24"/>
                <w:szCs w:val="24"/>
              </w:rPr>
              <w:t>*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Karlo RR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28.6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PRO 275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37.6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S19-90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43.5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Toma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49.2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PS35 RR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49.5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Auriga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50.8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Majesta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56.9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noProof/>
                <w:sz w:val="24"/>
                <w:szCs w:val="24"/>
              </w:rPr>
              <w:t>Prius RR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57.7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S04297.18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60.8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Maple Arrow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61.0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PR918827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64.9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OAC Prodigy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65.8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S04280.44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65.8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Katrina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72.0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Savanna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72.7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Damase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74.5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Madison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75.8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DH410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79.0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PSX09C12P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80.1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B0501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80.5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Maple Donovan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81.3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lastRenderedPageBreak/>
              <w:t>T0114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82.0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AxN-1-55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82.3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OAC Prudence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82.8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Phoenix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83.1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Albinos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83.3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noProof/>
                <w:sz w:val="24"/>
                <w:szCs w:val="24"/>
              </w:rPr>
              <w:t>OAC Champion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84.5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OAC Wallace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84.6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PRD 419(S9721219)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84.9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Toki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86.3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Bakara(PR907228/PR807228)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86.7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Gaillard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87.4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Destiny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87.9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Accord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88.5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Tundra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PRO2590R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92.2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KG-41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92.4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T2042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93.2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91M02(PR820226)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93.5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S04273,19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Cadence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97.2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S11-K2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97.3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Bounty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101.2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Jutra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101.3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lastRenderedPageBreak/>
              <w:t>Dares (CFS487)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101.5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 46 RR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101.8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Kassidy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102.0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Venus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Kyoto (PR9368B07)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104.6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noProof/>
                <w:sz w:val="24"/>
                <w:szCs w:val="24"/>
              </w:rPr>
              <w:t>AC Orford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105.3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Pluton (SEMS01-10,53)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106.0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Korus (PRD431)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106.7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PR9368B25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107.5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90A07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109.0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Delta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109.3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RD 714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109.8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Kolia (PR421213)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110.4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S08-80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112.3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S20-F8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112.7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90M30 (PR9333B53)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PR9423B31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Havane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114.5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Lynx RR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114.7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OAC Oxford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115.4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Gentry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116.6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Misty (PR634197)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116.6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Azur (PR940942)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117.9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lastRenderedPageBreak/>
              <w:t>Williams 82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118.0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CFS0117(T0117)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118.8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Accent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119.5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noProof/>
                <w:sz w:val="24"/>
                <w:szCs w:val="24"/>
              </w:rPr>
              <w:t>AC Glengarry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119.6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noProof/>
                <w:sz w:val="24"/>
                <w:szCs w:val="24"/>
              </w:rPr>
              <w:t>Acora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119.8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Victoria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120.0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Dundas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120.7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PR938626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121.0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DKB00-99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122.9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PRO 25-53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123.0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S03-W4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123.3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T2014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123.6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PR939402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126.5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Enterprise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126.9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Athos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128.2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 24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130.2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S12-A5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130.9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2601R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131.2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Laurent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133.7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Lotus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 59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134.2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OAC Lakeview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134.6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Opal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135.0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lastRenderedPageBreak/>
              <w:t>Naya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135.5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 36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136.8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S14-P6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136.8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Arva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137.7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 56 RR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137.8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25-03R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138.0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Emerson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139.8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S04273,09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140.1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PR9031 LL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140.3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PSX09C10P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140.4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Oria (PRT512324)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141.5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Saska (PR8072A36)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143.8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90M60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149.8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Nova (PRT512313)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150.1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S10-B7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150.8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SECAN 03-14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151.3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PR935413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152.0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90B11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152.7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Bixi LL(PR90862LL)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152.7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Colby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153.7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Amasa (PR43526/PRD426)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153.8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Carina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155.0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S05-T6(CL980101)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155.0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lastRenderedPageBreak/>
              <w:t>Connor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156.1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S12-C2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156.3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25-02R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157.8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OAC Bayfield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159.9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yes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Mario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161.3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PR935401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161.3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SECAN 02-13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163.2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Casino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169.0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Supra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169.5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90B43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173.6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91M10(PH0310)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173.7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90M40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176.1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Nattosan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176.6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  <w:tr w:rsidR="00C7012A" w:rsidRPr="00443C30" w:rsidTr="00C7012A">
        <w:trPr>
          <w:jc w:val="center"/>
        </w:trPr>
        <w:tc>
          <w:tcPr>
            <w:tcW w:w="3472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PS 73</w:t>
            </w:r>
          </w:p>
        </w:tc>
        <w:tc>
          <w:tcPr>
            <w:tcW w:w="2990" w:type="dxa"/>
            <w:vAlign w:val="center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192.4</w:t>
            </w:r>
          </w:p>
        </w:tc>
        <w:tc>
          <w:tcPr>
            <w:tcW w:w="923" w:type="dxa"/>
          </w:tcPr>
          <w:p w:rsidR="00C7012A" w:rsidRPr="00443C30" w:rsidRDefault="00C7012A" w:rsidP="00C7012A">
            <w:pPr>
              <w:tabs>
                <w:tab w:val="left" w:pos="4010"/>
              </w:tabs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43C30">
              <w:rPr>
                <w:rFonts w:asciiTheme="minorBidi" w:hAnsiTheme="minorBidi"/>
                <w:sz w:val="24"/>
                <w:szCs w:val="24"/>
              </w:rPr>
              <w:t>-</w:t>
            </w:r>
          </w:p>
        </w:tc>
      </w:tr>
    </w:tbl>
    <w:p w:rsidR="00C7012A" w:rsidRPr="00C06283" w:rsidRDefault="00C7012A" w:rsidP="002864F1">
      <w:pPr>
        <w:spacing w:line="480" w:lineRule="auto"/>
        <w:jc w:val="both"/>
        <w:rPr>
          <w:rFonts w:asciiTheme="minorBidi" w:eastAsia="Times New Roman" w:hAnsiTheme="minorBidi"/>
          <w:color w:val="000000"/>
          <w:sz w:val="24"/>
          <w:szCs w:val="24"/>
          <w:lang w:eastAsia="en-CA"/>
        </w:rPr>
      </w:pPr>
      <w:bookmarkStart w:id="3" w:name="_Toc422270"/>
      <w:bookmarkStart w:id="4" w:name="_Toc422444"/>
      <w:bookmarkStart w:id="5" w:name="_Toc8916087"/>
      <w:r w:rsidRPr="005F48B0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en-CA"/>
        </w:rPr>
        <w:t xml:space="preserve">* Lines used for WGS are indicated </w:t>
      </w:r>
      <w:bookmarkStart w:id="6" w:name="_GoBack"/>
      <w:bookmarkEnd w:id="3"/>
      <w:bookmarkEnd w:id="4"/>
      <w:bookmarkEnd w:id="5"/>
      <w:bookmarkEnd w:id="6"/>
    </w:p>
    <w:p w:rsidR="00C7012A" w:rsidRDefault="00C7012A"/>
    <w:sectPr w:rsidR="00C701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754B6"/>
    <w:multiLevelType w:val="hybridMultilevel"/>
    <w:tmpl w:val="309C3FB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C215E"/>
    <w:multiLevelType w:val="hybridMultilevel"/>
    <w:tmpl w:val="8A0C78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8A0575"/>
    <w:multiLevelType w:val="hybridMultilevel"/>
    <w:tmpl w:val="8AF8BC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2A"/>
    <w:rsid w:val="002864F1"/>
    <w:rsid w:val="00C7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0FD33"/>
  <w15:chartTrackingRefBased/>
  <w15:docId w15:val="{F62308F9-AA13-4D9F-ACCF-7C5BBE36C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7012A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012A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012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7012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5">
    <w:name w:val="Plain Table 5"/>
    <w:basedOn w:val="TableNormal"/>
    <w:uiPriority w:val="45"/>
    <w:rsid w:val="00C7012A"/>
    <w:pPr>
      <w:spacing w:after="0" w:line="240" w:lineRule="auto"/>
    </w:pPr>
    <w:rPr>
      <w:lang w:val="en-C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2019-09-19T14:49:00Z</dcterms:created>
  <dcterms:modified xsi:type="dcterms:W3CDTF">2019-09-19T15:09:00Z</dcterms:modified>
</cp:coreProperties>
</file>